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E2F9" w14:textId="1F6E8DBA" w:rsidR="00E56F7A" w:rsidRDefault="006230D0" w:rsidP="006230D0">
      <w:pPr>
        <w:jc w:val="center"/>
      </w:pPr>
      <w:r>
        <w:t>Table of Contents</w:t>
      </w:r>
    </w:p>
    <w:p w14:paraId="7EE03EED" w14:textId="7BDB1383" w:rsidR="006230D0" w:rsidRDefault="006230D0"/>
    <w:p w14:paraId="1E888DE4" w14:textId="77B81CB2" w:rsidR="006230D0" w:rsidRDefault="006230D0"/>
    <w:p w14:paraId="03671317" w14:textId="216A2994" w:rsidR="006230D0" w:rsidRDefault="006230D0" w:rsidP="002E1DF5">
      <w:pPr>
        <w:ind w:left="720"/>
      </w:pPr>
      <w:r w:rsidRPr="006230D0"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5295">
        <w:tab/>
      </w:r>
      <w:r>
        <w:t>1</w:t>
      </w:r>
    </w:p>
    <w:p w14:paraId="004039EA" w14:textId="0BED0D20" w:rsidR="006230D0" w:rsidRDefault="006230D0" w:rsidP="002E1DF5">
      <w:pPr>
        <w:ind w:left="720"/>
      </w:pPr>
      <w:r w:rsidRPr="006230D0">
        <w:t>The .9% Medicare Surtax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5295">
        <w:tab/>
      </w:r>
      <w:r>
        <w:t>3</w:t>
      </w:r>
    </w:p>
    <w:p w14:paraId="4F070A4D" w14:textId="201D3B53" w:rsidR="006230D0" w:rsidRDefault="006230D0" w:rsidP="002E1DF5">
      <w:pPr>
        <w:ind w:left="1440"/>
      </w:pPr>
      <w:r w:rsidRPr="006230D0">
        <w:t>Income Subject to the .9% Medicare Surtax</w:t>
      </w:r>
      <w:r>
        <w:tab/>
      </w:r>
      <w:r>
        <w:tab/>
      </w:r>
      <w:r>
        <w:tab/>
      </w:r>
      <w:r w:rsidR="00C15295">
        <w:tab/>
      </w:r>
      <w:r>
        <w:t>3</w:t>
      </w:r>
    </w:p>
    <w:p w14:paraId="5E4597D1" w14:textId="026A9497" w:rsidR="006230D0" w:rsidRDefault="006230D0" w:rsidP="002E1DF5">
      <w:pPr>
        <w:ind w:left="1440"/>
      </w:pPr>
      <w:r w:rsidRPr="006230D0">
        <w:t>Who is Subject to the Surtax?</w:t>
      </w:r>
      <w:r>
        <w:tab/>
      </w:r>
      <w:r>
        <w:tab/>
      </w:r>
      <w:r>
        <w:tab/>
      </w:r>
      <w:r>
        <w:tab/>
      </w:r>
      <w:r w:rsidR="00C15295">
        <w:tab/>
      </w:r>
      <w:r>
        <w:t>3</w:t>
      </w:r>
    </w:p>
    <w:p w14:paraId="62C9E280" w14:textId="1C79A98F" w:rsidR="006230D0" w:rsidRDefault="006230D0" w:rsidP="002E1DF5">
      <w:pPr>
        <w:ind w:left="1440"/>
      </w:pPr>
      <w:r w:rsidRPr="006230D0">
        <w:t>Calculation of the Surtax (IRS Form 8959)</w:t>
      </w:r>
      <w:r>
        <w:tab/>
      </w:r>
      <w:r>
        <w:tab/>
      </w:r>
      <w:r>
        <w:tab/>
      </w:r>
      <w:r w:rsidR="00C15295">
        <w:tab/>
      </w:r>
      <w:r>
        <w:t>4</w:t>
      </w:r>
    </w:p>
    <w:p w14:paraId="493D42D7" w14:textId="4DD31CD4" w:rsidR="006230D0" w:rsidRDefault="006230D0" w:rsidP="002E1DF5">
      <w:pPr>
        <w:ind w:left="1440"/>
      </w:pPr>
      <w:r w:rsidRPr="006230D0">
        <w:t>Employer Withholding, filing and payment</w:t>
      </w:r>
      <w:r>
        <w:tab/>
      </w:r>
      <w:r>
        <w:tab/>
      </w:r>
      <w:r>
        <w:tab/>
      </w:r>
      <w:r w:rsidR="00C15295">
        <w:tab/>
      </w:r>
      <w:r>
        <w:t>6</w:t>
      </w:r>
    </w:p>
    <w:p w14:paraId="1EC406F8" w14:textId="3705BECB" w:rsidR="006230D0" w:rsidRDefault="006230D0" w:rsidP="002E1DF5">
      <w:pPr>
        <w:ind w:left="1440"/>
      </w:pPr>
      <w:r w:rsidRPr="006230D0">
        <w:t>Employee Payment of the .9% Medicare Surtax</w:t>
      </w:r>
      <w:r>
        <w:tab/>
      </w:r>
      <w:r>
        <w:tab/>
      </w:r>
      <w:r w:rsidR="00C15295">
        <w:tab/>
      </w:r>
      <w:r>
        <w:t>6</w:t>
      </w:r>
    </w:p>
    <w:p w14:paraId="189FB7D3" w14:textId="7275510D" w:rsidR="00C15295" w:rsidRDefault="00C15295" w:rsidP="002E1DF5">
      <w:pPr>
        <w:ind w:left="1440"/>
      </w:pPr>
      <w:r w:rsidRPr="00C15295">
        <w:t>Examples- .9% Medicare Tax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9A335A7" w14:textId="19B361BA" w:rsidR="006230D0" w:rsidRDefault="00C15295" w:rsidP="002E1DF5">
      <w:pPr>
        <w:ind w:left="1440"/>
      </w:pPr>
      <w:r w:rsidRPr="00C15295">
        <w:t>Income Not Subject to the Surtax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6C403899" w14:textId="11B8D5BE" w:rsidR="00C15295" w:rsidRDefault="00C15295" w:rsidP="002E1DF5">
      <w:pPr>
        <w:ind w:left="1440"/>
      </w:pPr>
      <w:r w:rsidRPr="00C15295">
        <w:t>Preparer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4FAAB3B" w14:textId="77777777" w:rsidR="00C15295" w:rsidRDefault="00C15295" w:rsidP="002E1DF5">
      <w:pPr>
        <w:ind w:left="1440"/>
      </w:pPr>
    </w:p>
    <w:p w14:paraId="5F2C49EE" w14:textId="5770CE13" w:rsidR="00C15295" w:rsidRDefault="00C15295" w:rsidP="002E1DF5">
      <w:pPr>
        <w:ind w:firstLine="720"/>
      </w:pPr>
      <w:r w:rsidRPr="00C15295">
        <w:t>Planning For the .9% Medicare Surtax</w:t>
      </w:r>
      <w:r>
        <w:tab/>
      </w:r>
      <w:r>
        <w:tab/>
      </w:r>
      <w:r>
        <w:tab/>
      </w:r>
      <w:r>
        <w:tab/>
      </w:r>
      <w:r w:rsidR="002E1DF5">
        <w:tab/>
      </w:r>
      <w:r>
        <w:t>10</w:t>
      </w:r>
    </w:p>
    <w:p w14:paraId="0F2BF335" w14:textId="67273031" w:rsidR="00C15295" w:rsidRDefault="00C15295" w:rsidP="002E1DF5">
      <w:pPr>
        <w:ind w:left="1440"/>
      </w:pPr>
      <w:r w:rsidRPr="00C15295">
        <w:t>W-2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10</w:t>
      </w:r>
    </w:p>
    <w:p w14:paraId="132DCC69" w14:textId="1D9E90D6" w:rsidR="00C15295" w:rsidRDefault="00C15295" w:rsidP="002E1DF5">
      <w:pPr>
        <w:ind w:left="1440"/>
      </w:pPr>
      <w:r w:rsidRPr="00C15295">
        <w:t>Small Business and Self-Employed Taxpayers</w:t>
      </w:r>
      <w:r>
        <w:tab/>
      </w:r>
      <w:r>
        <w:tab/>
      </w:r>
      <w:r w:rsidR="002E1DF5">
        <w:tab/>
      </w:r>
      <w:r>
        <w:t>10</w:t>
      </w:r>
    </w:p>
    <w:p w14:paraId="391A656B" w14:textId="6570A875" w:rsidR="00C15295" w:rsidRDefault="00C15295" w:rsidP="002E1DF5">
      <w:pPr>
        <w:ind w:left="1440"/>
      </w:pPr>
      <w:r w:rsidRPr="00C15295">
        <w:t>Form 8959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11</w:t>
      </w:r>
    </w:p>
    <w:p w14:paraId="31CCDA5F" w14:textId="1AE2497A" w:rsidR="00C15295" w:rsidRDefault="00C15295" w:rsidP="002E1DF5"/>
    <w:p w14:paraId="7629946D" w14:textId="2DFB767C" w:rsidR="00C15295" w:rsidRDefault="00C15295" w:rsidP="002E1DF5">
      <w:pPr>
        <w:ind w:firstLine="720"/>
      </w:pPr>
      <w:r w:rsidRPr="00C15295">
        <w:t xml:space="preserve">The Net Investment Income (NII) Surtax (Form 8960) </w:t>
      </w:r>
      <w:r>
        <w:tab/>
      </w:r>
      <w:r>
        <w:tab/>
      </w:r>
      <w:r w:rsidR="002E1DF5">
        <w:tab/>
      </w:r>
      <w:r>
        <w:t>12</w:t>
      </w:r>
    </w:p>
    <w:p w14:paraId="209CA7E0" w14:textId="22FD2EB1" w:rsidR="00C15295" w:rsidRDefault="00C15295" w:rsidP="002E1DF5">
      <w:pPr>
        <w:ind w:left="1440"/>
      </w:pPr>
      <w:r w:rsidRPr="00C15295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12</w:t>
      </w:r>
    </w:p>
    <w:p w14:paraId="1791DBB5" w14:textId="65F50641" w:rsidR="00C15295" w:rsidRDefault="00C15295" w:rsidP="002E1DF5">
      <w:pPr>
        <w:ind w:left="1440"/>
      </w:pPr>
      <w:r w:rsidRPr="00C15295">
        <w:t xml:space="preserve">MAGI Thresholds for Net Investment Income Surtax </w:t>
      </w:r>
      <w:r>
        <w:tab/>
      </w:r>
      <w:r w:rsidR="002E1DF5">
        <w:tab/>
      </w:r>
      <w:r>
        <w:t>12</w:t>
      </w:r>
    </w:p>
    <w:p w14:paraId="7E392086" w14:textId="70A1B8B3" w:rsidR="00C15295" w:rsidRDefault="00C15295" w:rsidP="002E1DF5"/>
    <w:p w14:paraId="0737AD55" w14:textId="03FDD02C" w:rsidR="00C15295" w:rsidRDefault="00C15295" w:rsidP="002E1DF5">
      <w:pPr>
        <w:ind w:firstLine="720"/>
      </w:pPr>
      <w:r w:rsidRPr="00C15295">
        <w:t>Modified Adjusted Gross Income (MAGI)</w:t>
      </w:r>
      <w:r>
        <w:tab/>
      </w:r>
      <w:r>
        <w:tab/>
      </w:r>
      <w:r>
        <w:tab/>
      </w:r>
      <w:r>
        <w:tab/>
      </w:r>
      <w:r w:rsidR="002E1DF5">
        <w:tab/>
      </w:r>
      <w:r>
        <w:t>13</w:t>
      </w:r>
    </w:p>
    <w:p w14:paraId="5AABE1F9" w14:textId="1A4B3A89" w:rsidR="00C15295" w:rsidRDefault="00C15295" w:rsidP="002E1DF5">
      <w:pPr>
        <w:ind w:left="1440"/>
      </w:pPr>
      <w:r w:rsidRPr="00C15295">
        <w:t>Net Investment Income (IRC Sec. 1411)</w:t>
      </w:r>
      <w:r>
        <w:tab/>
      </w:r>
      <w:r>
        <w:tab/>
      </w:r>
      <w:r>
        <w:tab/>
      </w:r>
      <w:r>
        <w:tab/>
        <w:t>14</w:t>
      </w:r>
    </w:p>
    <w:p w14:paraId="53114DB2" w14:textId="59DE7AC8" w:rsidR="00C15295" w:rsidRDefault="00C15295" w:rsidP="002E1DF5">
      <w:pPr>
        <w:ind w:left="1440"/>
      </w:pPr>
    </w:p>
    <w:p w14:paraId="471931AF" w14:textId="3B27D252" w:rsidR="00C15295" w:rsidRDefault="00C15295" w:rsidP="002E1DF5">
      <w:pPr>
        <w:ind w:firstLine="720"/>
      </w:pPr>
      <w:r w:rsidRPr="00C15295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19</w:t>
      </w:r>
    </w:p>
    <w:p w14:paraId="2FFCA31A" w14:textId="01BC5F52" w:rsidR="00C15295" w:rsidRDefault="00C15295" w:rsidP="002E1DF5">
      <w:pPr>
        <w:ind w:left="1440"/>
      </w:pPr>
      <w:r w:rsidRPr="00C15295">
        <w:t>Regrouping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19</w:t>
      </w:r>
    </w:p>
    <w:p w14:paraId="1974FC6E" w14:textId="32A183DD" w:rsidR="00C15295" w:rsidRDefault="00C15295" w:rsidP="002E1DF5">
      <w:pPr>
        <w:ind w:left="1440"/>
      </w:pPr>
      <w:r w:rsidRPr="00C15295">
        <w:t>Trust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19</w:t>
      </w:r>
    </w:p>
    <w:p w14:paraId="3AC184E3" w14:textId="794C7C2B" w:rsidR="00C15295" w:rsidRDefault="00C15295" w:rsidP="002E1DF5">
      <w:pPr>
        <w:ind w:left="1440"/>
      </w:pPr>
      <w:r w:rsidRPr="00C15295">
        <w:t>Penalty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20</w:t>
      </w:r>
    </w:p>
    <w:p w14:paraId="5273779A" w14:textId="06446806" w:rsidR="00C15295" w:rsidRDefault="00C15295" w:rsidP="002E1DF5">
      <w:pPr>
        <w:ind w:left="1440"/>
      </w:pPr>
      <w:r w:rsidRPr="00C15295">
        <w:t>NII Taxability under the final regulations at 1.1411</w:t>
      </w:r>
      <w:r>
        <w:tab/>
      </w:r>
      <w:r>
        <w:tab/>
      </w:r>
      <w:r w:rsidR="002E1DF5">
        <w:tab/>
      </w:r>
      <w:r>
        <w:t>20</w:t>
      </w:r>
    </w:p>
    <w:p w14:paraId="7247B3F6" w14:textId="09575EF6" w:rsidR="00C15295" w:rsidRDefault="003834FC" w:rsidP="002E1DF5">
      <w:pPr>
        <w:ind w:left="1440"/>
      </w:pPr>
      <w:r w:rsidRPr="003834FC">
        <w:t>Reporting and Paying the NII Surtax</w:t>
      </w:r>
      <w:r>
        <w:tab/>
      </w:r>
      <w:r>
        <w:tab/>
      </w:r>
      <w:r>
        <w:tab/>
      </w:r>
      <w:r>
        <w:tab/>
      </w:r>
      <w:r w:rsidR="002E1DF5">
        <w:tab/>
      </w:r>
      <w:r>
        <w:t>21</w:t>
      </w:r>
    </w:p>
    <w:p w14:paraId="73A0A8CD" w14:textId="7578B9DB" w:rsidR="003834FC" w:rsidRDefault="003834FC" w:rsidP="002E1DF5"/>
    <w:p w14:paraId="337EEA4A" w14:textId="77E2C05B" w:rsidR="003834FC" w:rsidRDefault="003834FC" w:rsidP="002E1DF5">
      <w:pPr>
        <w:ind w:firstLine="720"/>
      </w:pPr>
      <w:r w:rsidRPr="003834FC">
        <w:t>Net Operating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22</w:t>
      </w:r>
    </w:p>
    <w:p w14:paraId="77554337" w14:textId="435A3771" w:rsidR="003834FC" w:rsidRDefault="003834FC" w:rsidP="002E1DF5">
      <w:pPr>
        <w:ind w:left="720" w:firstLine="720"/>
      </w:pPr>
      <w:r w:rsidRPr="003834FC">
        <w:t>Example Calculation of Section 1411 NOL for NII</w:t>
      </w:r>
      <w:r>
        <w:tab/>
      </w:r>
      <w:r>
        <w:tab/>
      </w:r>
      <w:r w:rsidR="002E1DF5">
        <w:tab/>
      </w:r>
      <w:r>
        <w:t>22</w:t>
      </w:r>
    </w:p>
    <w:p w14:paraId="184E4CB4" w14:textId="0EE15E60" w:rsidR="003834FC" w:rsidRDefault="003834FC" w:rsidP="002E1DF5"/>
    <w:p w14:paraId="76EE3933" w14:textId="770DBECB" w:rsidR="003834FC" w:rsidRDefault="003834FC" w:rsidP="002E1DF5">
      <w:pPr>
        <w:ind w:firstLine="720"/>
      </w:pPr>
      <w:r w:rsidRPr="003834FC">
        <w:t>Estates and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23</w:t>
      </w:r>
    </w:p>
    <w:p w14:paraId="2CFE524B" w14:textId="655D5C4B" w:rsidR="003834FC" w:rsidRDefault="003834FC" w:rsidP="002E1DF5">
      <w:pPr>
        <w:ind w:firstLine="720"/>
      </w:pPr>
      <w:r w:rsidRPr="003834FC">
        <w:t>Reporting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23</w:t>
      </w:r>
    </w:p>
    <w:p w14:paraId="460D5469" w14:textId="49AA8E79" w:rsidR="003834FC" w:rsidRDefault="003834FC" w:rsidP="002E1DF5">
      <w:pPr>
        <w:ind w:firstLine="720"/>
      </w:pPr>
      <w:r w:rsidRPr="003834FC">
        <w:t>Form 8960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24</w:t>
      </w:r>
    </w:p>
    <w:p w14:paraId="42EF0E7F" w14:textId="680BE40B" w:rsidR="003834FC" w:rsidRDefault="003834FC" w:rsidP="002E1DF5">
      <w:pPr>
        <w:ind w:left="1440"/>
      </w:pPr>
    </w:p>
    <w:p w14:paraId="2B3865E5" w14:textId="2F28A102" w:rsidR="003834FC" w:rsidRDefault="003834FC" w:rsidP="002E1DF5">
      <w:pPr>
        <w:ind w:firstLine="720"/>
      </w:pPr>
      <w:r w:rsidRPr="003834FC">
        <w:t>Preparation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25</w:t>
      </w:r>
    </w:p>
    <w:p w14:paraId="136391C6" w14:textId="44B59687" w:rsidR="003834FC" w:rsidRDefault="003834FC" w:rsidP="002E1DF5">
      <w:pPr>
        <w:ind w:left="1440"/>
      </w:pPr>
      <w:r w:rsidRPr="003834FC">
        <w:t>Line 4a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>
        <w:t>25</w:t>
      </w:r>
    </w:p>
    <w:p w14:paraId="26CF8B7A" w14:textId="25AF6499" w:rsidR="003834FC" w:rsidRDefault="003834FC" w:rsidP="002E1DF5">
      <w:pPr>
        <w:ind w:left="1440"/>
      </w:pPr>
      <w:r w:rsidRPr="003834FC">
        <w:t>Line 7 of Form 8960: Other Modifications</w:t>
      </w:r>
      <w:r>
        <w:tab/>
      </w:r>
      <w:r>
        <w:tab/>
      </w:r>
      <w:r>
        <w:tab/>
      </w:r>
      <w:r w:rsidR="002E1DF5">
        <w:tab/>
      </w:r>
      <w:r>
        <w:t>27</w:t>
      </w:r>
    </w:p>
    <w:p w14:paraId="05379328" w14:textId="54B31666" w:rsidR="003834FC" w:rsidRDefault="003834FC" w:rsidP="002E1DF5">
      <w:pPr>
        <w:ind w:left="1440"/>
      </w:pPr>
      <w:r w:rsidRPr="003834FC">
        <w:t>Planning to Reduce the 3.8% Surtax</w:t>
      </w:r>
      <w:r>
        <w:tab/>
      </w:r>
      <w:r>
        <w:tab/>
      </w:r>
      <w:r>
        <w:tab/>
      </w:r>
      <w:r w:rsidR="002E1DF5">
        <w:tab/>
      </w:r>
      <w:r w:rsidR="002E1DF5">
        <w:tab/>
      </w:r>
      <w:r>
        <w:t>27</w:t>
      </w:r>
    </w:p>
    <w:p w14:paraId="4842C66E" w14:textId="756F3891" w:rsidR="003834FC" w:rsidRDefault="003834FC" w:rsidP="002E1DF5">
      <w:pPr>
        <w:ind w:left="1440"/>
      </w:pPr>
      <w:r w:rsidRPr="003834FC">
        <w:t>Reducing MAGI</w:t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 w:rsidR="002E1DF5">
        <w:tab/>
      </w:r>
      <w:r>
        <w:t>27</w:t>
      </w:r>
    </w:p>
    <w:p w14:paraId="6204D9D9" w14:textId="46DA19FF" w:rsidR="003834FC" w:rsidRDefault="003834FC" w:rsidP="002E1DF5">
      <w:pPr>
        <w:ind w:left="1440"/>
      </w:pPr>
      <w:r w:rsidRPr="003834FC">
        <w:t>Reducing unearned income (NII)</w:t>
      </w:r>
      <w:r>
        <w:tab/>
      </w:r>
      <w:r>
        <w:tab/>
      </w:r>
      <w:r>
        <w:tab/>
      </w:r>
      <w:r>
        <w:tab/>
      </w:r>
      <w:r w:rsidR="002E1DF5">
        <w:tab/>
      </w:r>
      <w:r>
        <w:t>27</w:t>
      </w:r>
    </w:p>
    <w:p w14:paraId="4C4CC0FB" w14:textId="77777777" w:rsidR="003834FC" w:rsidRDefault="003834FC" w:rsidP="002E1DF5">
      <w:pPr>
        <w:ind w:left="1440"/>
      </w:pPr>
    </w:p>
    <w:p w14:paraId="343C1BDA" w14:textId="38242746" w:rsidR="003834FC" w:rsidRDefault="003834FC" w:rsidP="002E1DF5">
      <w:pPr>
        <w:ind w:firstLine="720"/>
      </w:pPr>
      <w:r w:rsidRPr="003834FC">
        <w:t>K-1 Analysis for Active Owners</w:t>
      </w:r>
      <w:r>
        <w:tab/>
      </w:r>
      <w:r>
        <w:tab/>
      </w:r>
      <w:r>
        <w:tab/>
      </w:r>
      <w:r>
        <w:tab/>
      </w:r>
      <w:r w:rsidR="002E1DF5">
        <w:tab/>
      </w:r>
      <w:r w:rsidR="002E1DF5">
        <w:tab/>
      </w:r>
      <w:r>
        <w:t>29</w:t>
      </w:r>
    </w:p>
    <w:p w14:paraId="6925AA19" w14:textId="4880F90A" w:rsidR="003834FC" w:rsidRDefault="003834FC" w:rsidP="002E1DF5">
      <w:pPr>
        <w:ind w:left="1440"/>
      </w:pPr>
      <w:r w:rsidRPr="003834FC">
        <w:t>1120S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 w:rsidR="002E1DF5">
        <w:tab/>
      </w:r>
      <w:r>
        <w:t>29</w:t>
      </w:r>
    </w:p>
    <w:p w14:paraId="38CCCCBA" w14:textId="7C3F2E27" w:rsidR="006230D0" w:rsidRDefault="003834FC" w:rsidP="002E1DF5">
      <w:pPr>
        <w:ind w:left="1440"/>
      </w:pPr>
      <w:r w:rsidRPr="003834FC">
        <w:t>1065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DF5">
        <w:tab/>
      </w:r>
      <w:r w:rsidR="002E1DF5">
        <w:tab/>
      </w:r>
      <w:r>
        <w:t>30</w:t>
      </w:r>
    </w:p>
    <w:sectPr w:rsidR="006230D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5C1D" w14:textId="77777777" w:rsidR="00F6638D" w:rsidRDefault="00F6638D" w:rsidP="006230D0">
      <w:r>
        <w:separator/>
      </w:r>
    </w:p>
  </w:endnote>
  <w:endnote w:type="continuationSeparator" w:id="0">
    <w:p w14:paraId="0A588801" w14:textId="77777777" w:rsidR="00F6638D" w:rsidRDefault="00F6638D" w:rsidP="0062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C33D" w14:textId="39F02BFF" w:rsidR="003834FC" w:rsidRDefault="003834FC" w:rsidP="003834FC">
    <w:pPr>
      <w:pStyle w:val="Footer"/>
      <w:jc w:val="right"/>
      <w:rPr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05D4F0" wp14:editId="3A376525">
          <wp:simplePos x="0" y="0"/>
          <wp:positionH relativeFrom="column">
            <wp:posOffset>-94615</wp:posOffset>
          </wp:positionH>
          <wp:positionV relativeFrom="paragraph">
            <wp:posOffset>67759</wp:posOffset>
          </wp:positionV>
          <wp:extent cx="1461770" cy="2978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15C10" w14:textId="4A9A5BEF" w:rsidR="003834FC" w:rsidRDefault="003834FC" w:rsidP="003834FC">
    <w:pPr>
      <w:pStyle w:val="Foot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Table of Contents</w:t>
    </w:r>
  </w:p>
  <w:p w14:paraId="591925BF" w14:textId="0F9A9FC6" w:rsidR="003834FC" w:rsidRDefault="003834FC" w:rsidP="003834FC">
    <w:pPr>
      <w:pStyle w:val="Footer"/>
      <w:jc w:val="right"/>
    </w:pPr>
    <w:r>
      <w:rPr>
        <w:i/>
        <w:iCs/>
        <w:sz w:val="16"/>
        <w:szCs w:val="16"/>
      </w:rPr>
      <w:t xml:space="preserve">Copyright © 2022 Jennings Advisory Group, LLC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3B4D" w14:textId="77777777" w:rsidR="00F6638D" w:rsidRDefault="00F6638D" w:rsidP="006230D0">
      <w:r>
        <w:separator/>
      </w:r>
    </w:p>
  </w:footnote>
  <w:footnote w:type="continuationSeparator" w:id="0">
    <w:p w14:paraId="1395DB78" w14:textId="77777777" w:rsidR="00F6638D" w:rsidRDefault="00F6638D" w:rsidP="0062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3DFC" w14:textId="3F43C7B0" w:rsidR="006230D0" w:rsidRDefault="006230D0" w:rsidP="006230D0">
    <w:pPr>
      <w:pStyle w:val="Header"/>
      <w:jc w:val="right"/>
    </w:pPr>
    <w:r>
      <w:t>2022 Surtaxes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D0"/>
    <w:rsid w:val="001A4AE2"/>
    <w:rsid w:val="002E1DF5"/>
    <w:rsid w:val="003834FC"/>
    <w:rsid w:val="006230D0"/>
    <w:rsid w:val="00AD2332"/>
    <w:rsid w:val="00C15295"/>
    <w:rsid w:val="00D10E9D"/>
    <w:rsid w:val="00F6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6F6C9"/>
  <w15:chartTrackingRefBased/>
  <w15:docId w15:val="{AAF65141-3216-584F-8AA4-2580A7A9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D0"/>
  </w:style>
  <w:style w:type="paragraph" w:styleId="Footer">
    <w:name w:val="footer"/>
    <w:basedOn w:val="Normal"/>
    <w:link w:val="FooterChar"/>
    <w:uiPriority w:val="99"/>
    <w:unhideWhenUsed/>
    <w:rsid w:val="00623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2022-02-10T19:29:00Z</dcterms:created>
  <dcterms:modified xsi:type="dcterms:W3CDTF">2022-02-17T18:57:00Z</dcterms:modified>
</cp:coreProperties>
</file>